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94051fe25254dfe"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227</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,,CANAL DUNARE-MAREA NEAGRA 2016''</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Dezvoltarea infrastructurii și a serviciilor de bază locale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încadreze în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Certificat de înregistrare fiscală, Punctul/ punctele de lucru, după caz ale solicitantului, trebuie să fie situate în teritoriul GAL, investiția realizându-se în teritoriul GAL; Declarația pe proprie răspundere a solicitantului privind datoriile fiscale restante; Pentru ADI și asociații și fundații se verifică Certificatul de înregistrare în Registrul asociaţiilor şi fundaţiilor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Implementarea proiectului /investitia propusa prin proiect trebuie să se realizeze pe teritoriul acoperit de GAL ,, Canal Dunare Marea-Neagra 2016''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localizarea proiectului menționată în Studiul de Fezabilitate / Documentația de Avizare pentru Lucrări- de Intervenții/ Memoriu justificativpentru care se solicită finanțare este pe teritoriul  GAL ,, Canal Dunare Marea-Neagra 2016'' Doc: Cererea de Finantare, SF,DALI, Memoriu justificativ</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să se încadreze în tipul de sprijin prevăzut prin măsură;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Studiul de Fezabilitate/ Documentatia de Avizare a Lucrarilor de Intervenții/ Memoriu Justificativ (doar ı̂n cazul achizițiilor simple și dotărilor care nu presupun montaj) întocmite conform legislaţiei în vigoare Certificatul de Urbanism, după caz  Din aceste documente trebuie sa reiasa ca investitia se incadreaza la cheltuilile eligibile prevazute in fisa masurii.Doc:Cererea 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trebuie să nu fie îninsolvență, incapacitate de plată sau în dificultate (în funcție de tipul de beneficiar)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dacă beneficiarul se află în insolvență sau incapacitate deplată.Doc: certificat fiscal.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asigure întreținerea investiției/ mentenanta investitiei pe o perioada de 3 ani (5 ani pentru proiectele care prevad constructii -montaj) de la finalizarea ultimei cereri de plata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Hotărârea Consiliului Local (Hotărârile Consiliilor locale în cazul ADI) și/ sau Hotărârea Adunării Generale a ONG/ document echivalent specific fiecărei categorii de solicitant care vor cuprinde următoarele puncte obligatorii: · necesitatea, oportunitatea și potențialul economic al investiţiei; · lucrările vor fi prevăzute în bugetul/ ele local/ e sau proprii pentru perioada de realizare a investiţiei; ·angajamentul de a asigura întreținerea/mentenanța investitiei, pe o perioadă de 3 ani (5 ani pentru proiectele care prevad constructii -montaj), de la data ultimei plăți; · caracteristici tehnice ale investiției/investițiilor propuse (lungimi, arii, volume, capacităţi etc.); · nominalizarea şi delegarea reprezentantului legal al solicitantului pentru relaţia cu AFIR în derularea proiectului.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Solicitantul trebuie să respecte condițiile de eligibilitate specifice tipului de operațiune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Criteriul se consideră îndeplinit dacă solicitantul și-a însușit prinsemnătură prevederile punctului 2 din Declarația F din Cererea definanțare.Doc: Cererea de finanțare</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proiritizarii proiectelor clasificate dupa tipul investitiei;</w:t>
            </w:r>
          </w:p>
        </w:tc>
        <w:tc>
          <w:tcPr>
            <w:shd w:val="clear" w:color="auto" w:fill="CCE1DB"/>
            <w:vAlign w:val="center"/>
          </w:tcPr>
          <w:p>
            <w:pPr>
              <w:spacing w:line="360" w:lineRule="auto"/>
              <w:ind w:left="0" w:right="0" w:firstLine="493"/>
            </w:pPr>
            <w:r>
              <w:rPr>
                <w:rFonts w:ascii="Cambria Bold" w:hAnsi="Cambria Bold"/>
                <w:b/>
                <w:color w:val="014935"/>
                <w:sz w:val="24"/>
              </w:rPr>
              <w:t>50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Populația rurală care beneficiază de un acces îmbunătățit la servicii și infrastructură prin dotarea serviciile publice locale cu utilaje și echipamente sau înființarea/ modernizarea/ extinderea/ dotarea/ amenajarea infrastructurii publice socio-educationale și de agrement pentru populația rurală sau modernizarea/ extinderea/ dotarea/ amenajarea spațiilor publice sau reabilitarea/modernizarea cailor de acces, trotuarelor, aleilor pietonale, aleilor din parcuri, etc.,   este   </w:t>
            </w:r>
            <w:r>
              <w:rPr>
                <w:rFonts w:ascii="Cambria" w:hAnsi="Cambria"/>
                <w:b w:val="false"/>
                <w:color w:val="474747"/>
                <w:sz w:val="24"/>
              </w:rPr>
              <w:t>&gt;</w:t>
            </w:r>
            <w:r>
              <w:rPr>
                <w:rFonts w:ascii="Cambria" w:hAnsi="Cambria"/>
                <w:b w:val="false"/>
                <w:color w:val="58400C"/>
                <w:sz w:val="24"/>
              </w:rPr>
              <w:t>4000 de persoane.</w:t>
            </w:r>
          </w:p>
        </w:tc>
        <w:tc>
          <w:tcPr>
            <w:vAlign w:val="center"/>
          </w:tcPr>
          <w:p>
            <w:pPr>
              <w:keepNext/>
              <w:spacing w:line="360" w:lineRule="auto"/>
              <w:ind w:left="0" w:right="0" w:firstLine="493"/>
              <w:jc w:val="center"/>
            </w:pPr>
            <w:r>
              <w:rPr>
                <w:rFonts w:ascii="Cambria" w:hAnsi="Cambria"/>
                <w:b w:val="false"/>
                <w:sz w:val="24"/>
              </w:rPr>
              <w:t>50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verifică dacă solicitantul și-a asumat prin proiect că:</w:t>
            </w:r>
          </w:p>
          <w:p>
            <w:pPr>
              <w:spacing w:line="360" w:lineRule="auto"/>
              <w:ind w:left="0" w:right="0" w:firstLine="493"/>
            </w:pPr>
            <w:r>
              <w:rPr>
                <w:rFonts w:ascii="Cambria" w:hAnsi="Cambria"/>
                <w:b w:val="false"/>
                <w:sz w:val="24"/>
              </w:rPr>
              <w:t>- ponderea populației rurale care beneficiază de un acces îmbunătățit la servicii și infrastructură prin intermediul proiectului este    </w:t>
            </w:r>
            <w:r>
              <w:rPr>
                <w:rFonts w:ascii="Cambria" w:hAnsi="Cambria"/>
                <w:b w:val="false"/>
                <w:color w:val="474747"/>
                <w:sz w:val="24"/>
              </w:rPr>
              <w:t>&gt;</w:t>
            </w:r>
            <w:r>
              <w:rPr>
                <w:rFonts w:ascii="Cambria" w:hAnsi="Cambria"/>
                <w:b w:val="false"/>
                <w:sz w:val="24"/>
              </w:rPr>
              <w:t>4000 de persoane.</w:t>
            </w:r>
          </w:p>
          <w:p>
            <w:pPr>
              <w:spacing w:line="360" w:lineRule="auto"/>
              <w:ind w:left="0" w:right="0" w:firstLine="493"/>
            </w:pPr>
            <w:r>
              <w:rPr>
                <w:rFonts w:ascii="Cambria" w:hAnsi="Cambria"/>
                <w:b w:val="false"/>
                <w:sz w:val="24"/>
              </w:rPr>
              <w:t>Documente:</w:t>
            </w:r>
          </w:p>
          <w:p>
            <w:pPr>
              <w:spacing w:line="360" w:lineRule="auto"/>
              <w:ind w:left="0" w:right="0" w:firstLine="493"/>
            </w:pPr>
            <w:r>
              <w:rPr>
                <w:rFonts w:ascii="Cambria" w:hAnsi="Cambria"/>
                <w:b w:val="false"/>
                <w:sz w:val="24"/>
              </w:rPr>
              <w:t>SF/ DALI/ Memoriul Justificativ/ Cererea de finanțare Hotărârea Consiliului Local / Adunării Generale a consorțiului administrativ pentru implementarea proiectului, ANEXA 6 Date statistice privind populația din teritoriul GAL ,,Canal Dunare Marea-Neagra 2016''</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Populația rurală care beneficiază de un acces îmbunătățit la servicii și infrastructură prin dotarea serviciile publice locale cu utilaje și echipamente sau înființarea/ modernizarea/ extinderea/ dotarea/ amenajarea infrastructurii publice socio-educationale și de agrement pentru populația rurală sau modernizarea/ extinderea/ dotarea/ amenajarea spațiilor publice sau reabilitarea/modernizarea cailor de acces, trotuarelor, aleilor pietonale, aleilor din parcuri, etc., este cuprinsă între 2000 și 4000 de persoane.</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pPr>
              <w:spacing w:line="360" w:lineRule="auto"/>
              <w:ind w:left="0" w:right="0" w:firstLine="493"/>
            </w:pPr>
            <w:r>
              <w:rPr>
                <w:rFonts w:ascii="Cambria" w:hAnsi="Cambria"/>
                <w:b w:val="false"/>
                <w:sz w:val="24"/>
              </w:rPr>
              <w:t>Se verifică dacă solicitantul și-a asumat prin proiect că:</w:t>
            </w:r>
          </w:p>
          <w:p>
            <w:pPr>
              <w:spacing w:line="360" w:lineRule="auto"/>
              <w:ind w:left="0" w:right="0" w:firstLine="493"/>
            </w:pPr>
            <w:r>
              <w:rPr>
                <w:rFonts w:ascii="Cambria" w:hAnsi="Cambria"/>
                <w:b w:val="false"/>
                <w:sz w:val="24"/>
              </w:rPr>
              <w:t>- ponderea populației rurale care beneficiază de un acces îmbunătățit la servicii și infrastructură prin intermediul proiectului este cuprinsă între 2000 și 4000 de persoane.</w:t>
            </w:r>
          </w:p>
          <w:p>
            <w:pPr>
              <w:spacing w:line="360" w:lineRule="auto"/>
              <w:ind w:left="0" w:right="0" w:firstLine="493"/>
            </w:pPr>
            <w:r>
              <w:rPr>
                <w:rFonts w:ascii="Cambria" w:hAnsi="Cambria"/>
                <w:b w:val="false"/>
                <w:sz w:val="24"/>
              </w:rPr>
              <w:t>Documente:</w:t>
            </w:r>
          </w:p>
          <w:p>
            <w:pPr>
              <w:spacing w:line="360" w:lineRule="auto"/>
              <w:ind w:left="0" w:right="0" w:firstLine="493"/>
            </w:pPr>
            <w:r>
              <w:rPr>
                <w:rFonts w:ascii="Cambria" w:hAnsi="Cambria"/>
                <w:b w:val="false"/>
                <w:sz w:val="24"/>
              </w:rPr>
              <w:t>SF/ DALI/ Memoriul Justificativ/ Cererea de finanțare Hotărârea Consiliului Local / Adunării Generale a consorțiului administrativ pentru implementarea proiectului, ANEXA 6 Date statistice privind populația din teritoriul GAL ,,Canal Dunare Marea-Neagra 2016''</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prioritizarii proiectelor care cuprind achizitii si dotari cu echipamente specifice energiei verzi, inclusiv biomasa.</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58400C"/>
                <w:sz w:val="24"/>
              </w:rPr>
              <w:t>Proiectele care cuprind achizitii si dotari cu echipamente specifice energiei verzi, inclusiv biomasa</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Expertul GAL verifică ı̂n SF/ DALI/ Memoriul Justificativ/ Cererea de finanțare și ı̂n bugetul indicativ/ devize dacă solicitantul a prevăzut investiții ı̂n echipamente specifice energiei verzi, inclusiv biomasa sau a prezentat speci ficații tehnice ale echipamentelor achiziționate care duc la eficiență energetică. In cazul ı̂n care din buget/devize rezultă că sunt alocate cheltuieli eligibile pentru astfel de investiții , se acordă punctaj.</w:t>
            </w:r>
          </w:p>
          <w:p>
            <w:pPr>
              <w:spacing w:line="360" w:lineRule="auto"/>
              <w:ind w:left="0" w:right="0" w:firstLine="493"/>
            </w:pPr>
            <w:r>
              <w:rPr>
                <w:rFonts w:ascii="Cambria" w:hAnsi="Cambria"/>
                <w:b w:val="false"/>
                <w:sz w:val="24"/>
              </w:rPr>
              <w:t>Documente</w:t>
            </w:r>
          </w:p>
          <w:p>
            <w:pPr>
              <w:spacing w:line="360" w:lineRule="auto"/>
              <w:ind w:left="0" w:right="0" w:firstLine="493"/>
            </w:pPr>
            <w:r>
              <w:rPr>
                <w:rFonts w:ascii="Cambria" w:hAnsi="Cambria"/>
                <w:b w:val="false"/>
                <w:sz w:val="24"/>
              </w:rPr>
              <w:t>Studiul de Fezabilitate / Documentaţia de Avizare pentru Lucrări de Intervenţii (DALI) / Memoriul justificativ / Oferte conforme Cererea de Finanțare - Buget indicativ investiții</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Prioritizarea proiectelor cu impact major in comunitate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58400C"/>
                <w:sz w:val="24"/>
              </w:rPr>
              <w:t>Proiectul cuprinde achiziții și dotări cu echipamente care presupun digitalizare și inovare</w:t>
            </w:r>
          </w:p>
        </w:tc>
        <w:tc>
          <w:tcPr>
            <w:vAlign w:val="center"/>
          </w:tcPr>
          <w:p>
            <w:pPr>
              <w:keepNext/>
              <w:spacing w:line="360" w:lineRule="auto"/>
              <w:ind w:left="0" w:right="0" w:firstLine="493"/>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 Metodologia de verificare si documente obligatorii:</w:t>
            </w:r>
          </w:p>
          <w:p>
            <w:pPr>
              <w:spacing w:line="360" w:lineRule="auto"/>
              <w:ind w:left="0" w:right="0" w:firstLine="493"/>
            </w:pPr>
            <w:r>
              <w:rPr>
                <w:rFonts w:ascii="Cambria" w:hAnsi="Cambria"/>
                <w:b w:val="false"/>
                <w:sz w:val="24"/>
              </w:rPr>
              <w:t>Se verifica daca bugetul proiectului cuprinde achizițiil și dotări cu echipamente care presupun digitalizare, utilizarea tehnologiilor avansate, gestionarea inteligenta a datelor și inovare.</w:t>
            </w:r>
          </w:p>
          <w:p>
            <w:pPr>
              <w:spacing w:line="360" w:lineRule="auto"/>
              <w:ind w:left="0" w:right="0" w:firstLine="493"/>
            </w:pPr>
            <w:r>
              <w:rPr>
                <w:rFonts w:ascii="Cambria" w:hAnsi="Cambria"/>
                <w:b w:val="false"/>
                <w:sz w:val="24"/>
              </w:rPr>
              <w:t>INOVARE: tehnologii noi / inovatoare/ avansate sau metode noi/ neutilizate anterior, etc, în plan local. DIGITALIZARE: gestionarea inteligentă a datelor,  soluții, servicii, produse, programe informatice.</w:t>
            </w:r>
          </w:p>
          <w:p>
            <w:pPr>
              <w:spacing w:line="360" w:lineRule="auto"/>
              <w:ind w:left="0" w:right="0" w:firstLine="493"/>
            </w:pPr>
            <w:r>
              <w:rPr>
                <w:rFonts w:ascii="Cambria" w:hAnsi="Cambria"/>
                <w:b w:val="false"/>
                <w:sz w:val="24"/>
              </w:rPr>
              <w:t>Expertul GAL verifică ı̂n SF/ DALI/ Memoriul Justificativ/ Cererea de finanțare și ı̂n bugetul indicativ/ devize dacă solicitantul a prevăzut investiții ı̂n echipamente care presupun digitalizare, utilizarea tehnologiilor avansate, gestionarea inteligenta a datelor. In cazul ı̂n care din buget/devize rezultă că sunt alocate cheltuieli eligibile pentru astfel de investiții  se acordă punctaj.</w:t>
            </w:r>
          </w:p>
          <w:p>
            <w:pPr>
              <w:spacing w:line="360" w:lineRule="auto"/>
              <w:ind w:left="0" w:right="0" w:firstLine="493"/>
            </w:pPr>
            <w:r>
              <w:rPr>
                <w:rFonts w:ascii="Cambria" w:hAnsi="Cambria"/>
                <w:b w:val="false"/>
                <w:sz w:val="24"/>
              </w:rPr>
              <w:t>Documente Studiul de Fezabilitate / Documentaţia de Avizare pentru Lucrări de Intervenţii (DALI) / Memoriul justificativ / Oferte conforme Cererea de Finanțare - Buget indicativ investiții</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 </w:t>
            </w:r>
          </w:p>
        </w:tc>
        <w:tc>
          <w:tcPr>
            <w:shd w:val="clear" w:color="auto" w:fill="F8ECD2"/>
            <w:vAlign w:val="center"/>
          </w:tcPr>
          <w:p>
            <w:r>
              <w:rPr>
                <w:rFonts w:ascii="Cambria" w:hAnsi="Cambria"/>
                <w:b w:val="false"/>
                <w:color w:val="58400C"/>
                <w:sz w:val="24"/>
              </w:rPr>
              <w:t>Numarul de locuitori/persoane deservite de proiect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Departajarea proiectelor cu același punctaj se va face descrescător după numărul de locuitori/persoane , deservite de proiect. Se verifică în Cererea de finantare, SF/DALI/MJ, ANEXA 6 Date statistice privind populația din teritoriul GAL ,,Canal Dunare Marea-Neagra 2016'' și alte documente justificative anexate de beneficiar, care este numărul de locuitori/persoane deservite de proiect. Documente verificate Cererea de finantare, SF/DALI/MJ, Anexa populație GAL.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După valoarea eligibilă nerambursabila a proiectului în ordine crescătoare</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cazul în care departajarea nu poate fi realizată după aplicarea primului criteriu, aceasta se va realiza după valoarea eligibilă nerambursabila a proiectului exprimată în euro, în ordine crescătoare. Vor fi finanțate proiectele cu valoare eligibilă mai mică. Se verifică pct. C2.1 Buget indicativ investiții/C2.2 Buget indicativ servicii din Cererea de finanțare. Documente verificate: Cererea de finanțare</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80bcceeb0134aec" /></Relationships>
</file>